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7E93" w14:textId="77777777" w:rsidR="00277B85" w:rsidRPr="00277B85" w:rsidRDefault="00277B85" w:rsidP="00277B85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caps/>
          <w:sz w:val="22"/>
          <w:lang w:eastAsia="hu-HU"/>
        </w:rPr>
      </w:pPr>
      <w:r w:rsidRPr="00277B85">
        <w:rPr>
          <w:rFonts w:ascii="Cambria" w:eastAsia="Times New Roman" w:hAnsi="Cambria" w:cs="Times New Roman"/>
          <w:b/>
          <w:caps/>
          <w:sz w:val="22"/>
          <w:lang w:eastAsia="hu-HU"/>
        </w:rPr>
        <w:t>Átláthatósági nyilatkozat</w:t>
      </w:r>
    </w:p>
    <w:p w14:paraId="3611457D" w14:textId="77777777" w:rsidR="00277B85" w:rsidRPr="00277B85" w:rsidRDefault="00277B85" w:rsidP="00277B85">
      <w:pPr>
        <w:spacing w:after="0" w:line="240" w:lineRule="auto"/>
        <w:jc w:val="center"/>
        <w:rPr>
          <w:rFonts w:ascii="Cambria" w:eastAsia="Times New Roman" w:hAnsi="Cambria" w:cs="Times New Roman"/>
          <w:caps/>
          <w:sz w:val="22"/>
          <w:lang w:eastAsia="hu-HU"/>
        </w:rPr>
      </w:pPr>
    </w:p>
    <w:p w14:paraId="4FA39B9C" w14:textId="4CC7E29D" w:rsidR="00277B85" w:rsidRPr="00B400AF" w:rsidRDefault="00277B85" w:rsidP="00277B85">
      <w:pPr>
        <w:spacing w:after="0" w:line="240" w:lineRule="auto"/>
        <w:jc w:val="center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>az államháztartásról szóló 2011. évi CXCV. törvény 50. § (1a) bekezdése alapján a nemzeti vagyonról szóló 2011. évi CXCVI. törvény 3.§ (1) bekezdés 1.b) pontja szerinti gazdálkodó szervezetek részére</w:t>
      </w:r>
    </w:p>
    <w:p w14:paraId="52958949" w14:textId="77777777" w:rsidR="00277B85" w:rsidRPr="00B400AF" w:rsidRDefault="00277B85" w:rsidP="00277B85">
      <w:pPr>
        <w:spacing w:after="0" w:line="240" w:lineRule="auto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 </w:t>
      </w:r>
    </w:p>
    <w:p w14:paraId="4DC098A6" w14:textId="77777777" w:rsidR="00277B85" w:rsidRPr="00B400AF" w:rsidRDefault="00277B85" w:rsidP="00277B85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>A nyilatkozattételre kötelezett szervezet adatai a cégkivonat és az aláírási címpéldány alapján:</w:t>
      </w:r>
    </w:p>
    <w:p w14:paraId="70ACFE0E" w14:textId="77777777" w:rsidR="00277B85" w:rsidRPr="00B400AF" w:rsidRDefault="00277B85" w:rsidP="00277B85">
      <w:pPr>
        <w:spacing w:after="0" w:line="240" w:lineRule="auto"/>
        <w:ind w:left="360"/>
        <w:rPr>
          <w:rFonts w:ascii="Cambria" w:eastAsia="Times New Roman" w:hAnsi="Cambria" w:cs="Times New Roman"/>
          <w:i/>
          <w:sz w:val="22"/>
          <w:lang w:eastAsia="hu-H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2"/>
        <w:gridCol w:w="4872"/>
      </w:tblGrid>
      <w:tr w:rsidR="00277B85" w:rsidRPr="00B400AF" w14:paraId="0E3F0F78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528D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Szervezet neve:</w:t>
            </w:r>
          </w:p>
          <w:p w14:paraId="5CBAC19D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E70" w14:textId="7799D229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5D7C1F1F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B96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Székhelye: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DC9" w14:textId="63206761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67A4E8EF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FB3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Adóilletősége (ha az nem Magyarország):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542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52B10279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F5C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Cégjegyzékszáma: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3E5" w14:textId="6D2AD112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64E38DB4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694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Adószáma: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7D0" w14:textId="1EA3A1C4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79993E4F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5C0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Statisztikai számjel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4AE" w14:textId="0681AA5B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6CBCE783" w14:textId="77777777" w:rsidTr="00A65085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5A82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Cégjegyzésre jogosult képviselő(k) neve:</w:t>
            </w:r>
          </w:p>
          <w:p w14:paraId="00B4DFCF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C9E" w14:textId="377129D8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</w:p>
        </w:tc>
      </w:tr>
      <w:tr w:rsidR="00277B85" w:rsidRPr="00B400AF" w14:paraId="4B7931E9" w14:textId="77777777" w:rsidTr="00A65085">
        <w:trPr>
          <w:trHeight w:val="52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826" w14:textId="77777777" w:rsidR="00277B85" w:rsidRPr="00B400AF" w:rsidRDefault="00277B85" w:rsidP="00A65085">
            <w:pPr>
              <w:spacing w:after="0" w:line="240" w:lineRule="auto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>Cégjegyzés módja: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182" w14:textId="77777777" w:rsidR="00277B85" w:rsidRPr="00B400AF" w:rsidRDefault="00277B85" w:rsidP="00A6508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2"/>
                <w:lang w:eastAsia="hu-HU"/>
              </w:rPr>
            </w:pPr>
            <w:r w:rsidRPr="009631B2">
              <w:rPr>
                <w:rFonts w:ascii="Cambria" w:eastAsia="Times New Roman" w:hAnsi="Cambria" w:cs="Times New Roman"/>
                <w:sz w:val="22"/>
                <w:lang w:eastAsia="hu-HU"/>
              </w:rPr>
              <w:t xml:space="preserve">ÖNÁLLÓ   </w:t>
            </w:r>
            <w:r w:rsidRPr="00B400AF">
              <w:rPr>
                <w:rFonts w:ascii="Cambria" w:eastAsia="Times New Roman" w:hAnsi="Cambria" w:cs="Times New Roman"/>
                <w:sz w:val="22"/>
                <w:lang w:eastAsia="hu-HU"/>
              </w:rPr>
              <w:t xml:space="preserve">                              EGYÜTTES</w:t>
            </w:r>
          </w:p>
        </w:tc>
      </w:tr>
    </w:tbl>
    <w:p w14:paraId="037C90E3" w14:textId="77777777" w:rsidR="00277B85" w:rsidRPr="00B400AF" w:rsidRDefault="00277B85" w:rsidP="00277B85">
      <w:pPr>
        <w:spacing w:after="0" w:line="240" w:lineRule="auto"/>
        <w:rPr>
          <w:rFonts w:ascii="Cambria" w:eastAsia="Times New Roman" w:hAnsi="Cambria" w:cs="Times New Roman"/>
          <w:sz w:val="22"/>
          <w:lang w:eastAsia="hu-HU"/>
        </w:rPr>
      </w:pPr>
    </w:p>
    <w:p w14:paraId="5CCF14C0" w14:textId="77777777" w:rsidR="00277B85" w:rsidRPr="00B400AF" w:rsidRDefault="00277B85" w:rsidP="00277B85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Alulírott (alulírottak) az 1.) pontban meghatározott szervezet cégjegyzésre jogosult képviselője (képviselői) nyilatkozom (nyilatkozzuk), hogy az általam (általunk) jegyzett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gazdálkodó szervezet</w:t>
      </w: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 megfelel a következő feltételeknek, ennek alapján a nemzeti vagyonról szóló 2011. évi CXCVI. tv. 3. § (1) bek. 1.b) pontja szerinti átlátható szervezetnek minősül:</w:t>
      </w:r>
    </w:p>
    <w:p w14:paraId="0F5C041C" w14:textId="77777777" w:rsidR="00277B85" w:rsidRPr="00B400AF" w:rsidRDefault="00277B85" w:rsidP="00277B85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a szervezet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tulajdonosi szerkezete</w:t>
      </w: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, a pénzmosás és a terrorizmus finanszírozása megelőzéséről és megakadályozásáról szóló törvény szerint meghatározott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tényleges tulajdonosa megismerhető</w:t>
      </w:r>
      <w:r w:rsidRPr="00B400AF">
        <w:rPr>
          <w:rFonts w:ascii="Cambria" w:eastAsia="Times New Roman" w:hAnsi="Cambria" w:cs="Times New Roman"/>
          <w:sz w:val="22"/>
          <w:lang w:eastAsia="hu-HU"/>
        </w:rPr>
        <w:t>;</w:t>
      </w:r>
    </w:p>
    <w:p w14:paraId="58167166" w14:textId="77777777" w:rsidR="00277B85" w:rsidRPr="00B400AF" w:rsidRDefault="00277B85" w:rsidP="00277B85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a szervezet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nem minősül</w:t>
      </w: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 a társasági adóról és az osztalékadóról szóló törvény szerint meghatározott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ellenőrzött külföldi társaságnak</w:t>
      </w:r>
      <w:r w:rsidRPr="00B400AF">
        <w:rPr>
          <w:rFonts w:ascii="Cambria" w:eastAsia="Times New Roman" w:hAnsi="Cambria" w:cs="Times New Roman"/>
          <w:sz w:val="22"/>
          <w:lang w:eastAsia="hu-HU"/>
        </w:rPr>
        <w:t>;</w:t>
      </w:r>
    </w:p>
    <w:p w14:paraId="70093DFA" w14:textId="77777777" w:rsidR="00277B85" w:rsidRPr="00B400AF" w:rsidRDefault="00277B85" w:rsidP="00277B85">
      <w:pPr>
        <w:numPr>
          <w:ilvl w:val="1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>a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 xml:space="preserve"> </w:t>
      </w:r>
      <w:r w:rsidRPr="00B400AF">
        <w:rPr>
          <w:rFonts w:ascii="Cambria" w:eastAsia="Times New Roman" w:hAnsi="Cambria" w:cs="Times New Roman"/>
          <w:sz w:val="22"/>
          <w:lang w:eastAsia="hu-HU"/>
        </w:rPr>
        <w:t>szervezetben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 xml:space="preserve"> közvetlenül vagy közvetetten több mint 25%-os tulajdonnal, befolyással vagy szavazati joggal bíró jogi személy, jogi személyiséggel nem rendelkező gazdálkodó szervezet tekintetében az a-b) pont szerinti feltételek fennállnak</w:t>
      </w: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, továbbá ezen gazdálkodó szervezet az Európai Unió tagállamában, az Európai Gazdasági Térségről szóló megállapodásban részes államban, a Gazdasági Együttműködési és Fejlesztési Szervezet tagállamában vagy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olyan államban</w:t>
      </w: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rendelkezik adóilletőséggel</w:t>
      </w:r>
      <w:r w:rsidRPr="00B400AF">
        <w:rPr>
          <w:rFonts w:ascii="Cambria" w:eastAsia="Times New Roman" w:hAnsi="Cambria" w:cs="Times New Roman"/>
          <w:sz w:val="22"/>
          <w:lang w:eastAsia="hu-HU"/>
        </w:rPr>
        <w:t xml:space="preserve">, </w:t>
      </w:r>
      <w:r w:rsidRPr="00B400AF">
        <w:rPr>
          <w:rFonts w:ascii="Cambria" w:eastAsia="Times New Roman" w:hAnsi="Cambria" w:cs="Times New Roman"/>
          <w:b/>
          <w:sz w:val="22"/>
          <w:lang w:eastAsia="hu-HU"/>
        </w:rPr>
        <w:t>amellyel Magyarországnak a kettős adóztatás elkerüléséről szóló egyezménye van</w:t>
      </w:r>
      <w:r w:rsidRPr="00B400AF">
        <w:rPr>
          <w:rFonts w:ascii="Cambria" w:eastAsia="Times New Roman" w:hAnsi="Cambria" w:cs="Times New Roman"/>
          <w:sz w:val="22"/>
          <w:lang w:eastAsia="hu-HU"/>
        </w:rPr>
        <w:t>.</w:t>
      </w:r>
    </w:p>
    <w:p w14:paraId="2D9B9D8D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</w:p>
    <w:p w14:paraId="45F7FC45" w14:textId="77777777" w:rsidR="00277B85" w:rsidRPr="00B400AF" w:rsidRDefault="00277B85" w:rsidP="00277B85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>Kijelentem (kijelentjük), és aláírásommal (aláírásunkkal) igazolom (igazoljuk), hogy a jelen nyilatkozatban foglaltak a valóságnak mindenben megfelelnek. Tudomásul veszem (vesszük), hogy a nemzeti vagyonról szóló 2011. évi CXCVI. törvény. 3 § (2) bekezdésében foglaltak alapján a valótlan tartalmú nyilatkozat alapján kötött szerződés semmis.</w:t>
      </w:r>
    </w:p>
    <w:p w14:paraId="5595B8EF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</w:p>
    <w:p w14:paraId="6BE488CE" w14:textId="77777777" w:rsidR="00277B85" w:rsidRPr="00B400AF" w:rsidRDefault="00277B85" w:rsidP="00277B85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2"/>
          <w:lang w:eastAsia="hu-HU"/>
        </w:rPr>
      </w:pPr>
      <w:r w:rsidRPr="00B400AF">
        <w:rPr>
          <w:rFonts w:ascii="Cambria" w:eastAsia="Times New Roman" w:hAnsi="Cambria" w:cs="Times New Roman"/>
          <w:color w:val="000000"/>
          <w:sz w:val="22"/>
          <w:lang w:eastAsia="hu-HU"/>
        </w:rPr>
        <w:t xml:space="preserve">Tudomásul veszem, hogy a Szentlőrinc Város Önkormányzat szerződéses partnere nem fogadhat és nem ajánlhat fel, nem adhat (illetve erre vonatkozóan nem állapodhat meg) bármely, a Szentlőrinc Város Önkormányzat megbízásából eljáró tisztviselőnek, munkavállalónak, képviselőnek, illetve bármely, a Szentlőrinc Város Önkormányzat megbízásából eljáró harmadik személynek ajándékot, illetve pénzbeli vagy nem pénzbeli juttatást. Ugyanez vonatkozik arra az esetre is, ha az érintett személy a Szentlőrinc Város </w:t>
      </w:r>
      <w:r w:rsidRPr="00B400AF">
        <w:rPr>
          <w:rFonts w:ascii="Cambria" w:eastAsia="Times New Roman" w:hAnsi="Cambria" w:cs="Times New Roman"/>
          <w:color w:val="000000"/>
          <w:sz w:val="22"/>
          <w:lang w:eastAsia="hu-HU"/>
        </w:rPr>
        <w:lastRenderedPageBreak/>
        <w:t>Önkormányzattal kötendő megállapodással kapcsolatosan tárgyalások folytatására, szerződéskötésre illetve teljesítésre hivatalosan nincs felhatalmazva, arra nem jogosult.</w:t>
      </w:r>
    </w:p>
    <w:p w14:paraId="39613AD3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2"/>
          <w:lang w:eastAsia="hu-HU"/>
        </w:rPr>
      </w:pPr>
    </w:p>
    <w:p w14:paraId="621A9162" w14:textId="77777777" w:rsidR="00277B85" w:rsidRPr="00B400AF" w:rsidRDefault="00277B85" w:rsidP="00277B85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2"/>
          <w:lang w:eastAsia="hu-HU"/>
        </w:rPr>
      </w:pPr>
      <w:r w:rsidRPr="00B400AF">
        <w:rPr>
          <w:rFonts w:ascii="Cambria" w:eastAsia="Times New Roman" w:hAnsi="Cambria" w:cs="Times New Roman"/>
          <w:color w:val="000000"/>
          <w:sz w:val="22"/>
          <w:lang w:eastAsia="hu-HU"/>
        </w:rPr>
        <w:t>Jelen nyilatkozatot az államháztartásról szóló 2011. évi CXCV. törvény 41. § (6) bekezdésében foglalt feltétel teljesítése érdekében teszem.</w:t>
      </w:r>
    </w:p>
    <w:p w14:paraId="3048498C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</w:p>
    <w:p w14:paraId="603A5DBE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>Kelt: ________________________</w:t>
      </w:r>
    </w:p>
    <w:p w14:paraId="3A2B32B7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</w:p>
    <w:p w14:paraId="26457784" w14:textId="77777777" w:rsidR="00277B85" w:rsidRPr="00B400AF" w:rsidRDefault="00277B85" w:rsidP="00277B85">
      <w:pPr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</w:p>
    <w:p w14:paraId="5206BF0B" w14:textId="77777777" w:rsidR="00277B85" w:rsidRPr="00B400AF" w:rsidRDefault="00277B85" w:rsidP="00277B85">
      <w:pPr>
        <w:tabs>
          <w:tab w:val="center" w:pos="2160"/>
          <w:tab w:val="center" w:pos="6660"/>
        </w:tabs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  <w:t>____________________________</w:t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</w:p>
    <w:p w14:paraId="67DBFCC2" w14:textId="77777777" w:rsidR="00277B85" w:rsidRPr="00B400AF" w:rsidRDefault="00277B85" w:rsidP="00277B85">
      <w:pPr>
        <w:tabs>
          <w:tab w:val="center" w:pos="2160"/>
          <w:tab w:val="center" w:pos="6660"/>
        </w:tabs>
        <w:spacing w:after="0" w:line="240" w:lineRule="auto"/>
        <w:jc w:val="both"/>
        <w:rPr>
          <w:rFonts w:ascii="Cambria" w:eastAsia="Times New Roman" w:hAnsi="Cambria" w:cs="Times New Roman"/>
          <w:sz w:val="22"/>
          <w:lang w:eastAsia="hu-HU"/>
        </w:rPr>
      </w:pPr>
      <w:r w:rsidRPr="00B400AF">
        <w:rPr>
          <w:rFonts w:ascii="Cambria" w:eastAsia="Times New Roman" w:hAnsi="Cambria" w:cs="Times New Roman"/>
          <w:sz w:val="22"/>
          <w:lang w:eastAsia="hu-HU"/>
        </w:rPr>
        <w:tab/>
      </w:r>
      <w:r w:rsidRPr="00B400AF">
        <w:rPr>
          <w:rFonts w:ascii="Cambria" w:eastAsia="Times New Roman" w:hAnsi="Cambria" w:cs="Times New Roman"/>
          <w:sz w:val="22"/>
          <w:lang w:eastAsia="hu-HU"/>
        </w:rPr>
        <w:tab/>
        <w:t>cégszerű aláírás</w:t>
      </w:r>
    </w:p>
    <w:p w14:paraId="7D7C90AA" w14:textId="77777777" w:rsidR="00277B85" w:rsidRPr="00B400AF" w:rsidRDefault="00277B85" w:rsidP="00277B85">
      <w:pPr>
        <w:spacing w:after="0" w:line="240" w:lineRule="auto"/>
        <w:jc w:val="center"/>
        <w:rPr>
          <w:rFonts w:ascii="Cambria" w:eastAsia="Times New Roman" w:hAnsi="Cambria" w:cs="Times New Roman"/>
          <w:sz w:val="22"/>
          <w:lang w:eastAsia="hu-HU"/>
        </w:rPr>
      </w:pPr>
    </w:p>
    <w:p w14:paraId="2CC62180" w14:textId="77777777" w:rsidR="00F94897" w:rsidRDefault="00F94897"/>
    <w:sectPr w:rsidR="00F9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523"/>
    <w:multiLevelType w:val="hybridMultilevel"/>
    <w:tmpl w:val="3E6C0AF0"/>
    <w:lvl w:ilvl="0" w:tplc="B8FC4B6C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  <w:lvl w:ilvl="1" w:tplc="0952E40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8603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86"/>
    <w:rsid w:val="00107D12"/>
    <w:rsid w:val="002033B9"/>
    <w:rsid w:val="00247B41"/>
    <w:rsid w:val="00277B85"/>
    <w:rsid w:val="002D7C81"/>
    <w:rsid w:val="00825F70"/>
    <w:rsid w:val="009631B2"/>
    <w:rsid w:val="00C1410C"/>
    <w:rsid w:val="00F94897"/>
    <w:rsid w:val="00FA714C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6DE5"/>
  <w15:chartTrackingRefBased/>
  <w15:docId w15:val="{603231C2-67D3-4BFA-9E75-B015E944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7B85"/>
    <w:pPr>
      <w:spacing w:after="200" w:line="276" w:lineRule="auto"/>
    </w:pPr>
    <w:rPr>
      <w:rFonts w:ascii="Arial" w:eastAsia="Calibri" w:hAnsi="Arial" w:cs="Calibri"/>
      <w:kern w:val="0"/>
      <w:sz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F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F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F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F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F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F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F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3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3F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3F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3F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F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Szentlőrinc</dc:creator>
  <cp:keywords/>
  <dc:description/>
  <cp:lastModifiedBy>KOH Szentlőrinc</cp:lastModifiedBy>
  <cp:revision>4</cp:revision>
  <dcterms:created xsi:type="dcterms:W3CDTF">2026-04-21T07:35:00Z</dcterms:created>
  <dcterms:modified xsi:type="dcterms:W3CDTF">2026-04-21T07:51:00Z</dcterms:modified>
</cp:coreProperties>
</file>